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FreeSans" w:hAnsi="FreeSans"/>
          <w:sz w:val="36"/>
          <w:szCs w:val="36"/>
        </w:rPr>
      </w:pPr>
      <w:r>
        <w:rPr>
          <w:rFonts w:ascii="FreeSans" w:hAnsi="FreeSans"/>
          <w:sz w:val="36"/>
          <w:szCs w:val="36"/>
        </w:rPr>
      </w:r>
    </w:p>
    <w:p>
      <w:pPr>
        <w:pStyle w:val="Normal"/>
        <w:rPr>
          <w:rFonts w:ascii="FreeSans" w:hAnsi="FreeSans"/>
          <w:sz w:val="36"/>
          <w:szCs w:val="36"/>
        </w:rPr>
      </w:pPr>
      <w:r>
        <w:rPr>
          <w:rFonts w:ascii="FreeSans" w:hAnsi="FreeSans"/>
          <w:sz w:val="36"/>
          <w:szCs w:val="36"/>
        </w:rPr>
        <w:t>Goldumsatz in Südafrika sinkt dramatisch</w:t>
      </w:r>
    </w:p>
    <w:p>
      <w:pPr>
        <w:pStyle w:val="Normal"/>
        <w:rPr>
          <w:rFonts w:ascii="FreeSans" w:hAnsi="FreeSans"/>
          <w:sz w:val="36"/>
          <w:szCs w:val="36"/>
        </w:rPr>
      </w:pPr>
      <w:r>
        <w:rPr>
          <w:rFonts w:ascii="FreeSans" w:hAnsi="FreeSans"/>
          <w:sz w:val="36"/>
          <w:szCs w:val="36"/>
        </w:rPr>
      </w:r>
    </w:p>
    <w:p>
      <w:pPr>
        <w:pStyle w:val="Normal"/>
        <w:rPr>
          <w:rFonts w:ascii="FreeSans" w:hAnsi="FreeSans"/>
          <w:sz w:val="36"/>
          <w:szCs w:val="36"/>
        </w:rPr>
      </w:pPr>
      <w:r>
        <w:rPr>
          <w:rFonts w:ascii="FreeSans" w:hAnsi="FreeSans"/>
          <w:sz w:val="36"/>
          <w:szCs w:val="36"/>
        </w:rPr>
        <w:t>Im August 2024 verzeichnete Südafrika einen dramatischen Rückgang im Goldabsatz: Der Umsatz sank um 89 Prozent auf lediglich 2,27 Milliarden Rand (118 Millionen Euro), nach einem Rekordhoch von 20,49 Milliarden Rand im Juli. Im Vorjahresvergleich fiel der Umsatz um 80 Prozent. Der Anteil von Gold am gesamten Mineralienumsatz schrumpfte von 28 Prozent auf 3,7 Prozent.</w:t>
      </w:r>
    </w:p>
    <w:p>
      <w:pPr>
        <w:pStyle w:val="Normal"/>
        <w:rPr/>
      </w:pPr>
      <w:r>
        <w:rPr>
          <w:rStyle w:val="Strong"/>
          <w:rFonts w:ascii="FreeSans" w:hAnsi="FreeSans"/>
          <w:sz w:val="36"/>
          <w:szCs w:val="36"/>
        </w:rPr>
        <w:t>Platin-Absatz stabiler</w:t>
      </w:r>
    </w:p>
    <w:p>
      <w:pPr>
        <w:pStyle w:val="Normal"/>
        <w:rPr>
          <w:rFonts w:ascii="FreeSans" w:hAnsi="FreeSans"/>
          <w:sz w:val="36"/>
          <w:szCs w:val="36"/>
        </w:rPr>
      </w:pPr>
      <w:r>
        <w:rPr>
          <w:rFonts w:ascii="FreeSans" w:hAnsi="FreeSans"/>
          <w:sz w:val="36"/>
          <w:szCs w:val="36"/>
        </w:rPr>
        <w:t>Auch der Absatz von Platin und Palladium (PGM) fiel, allerdings weniger stark. Der PGM-Umsatz sank im August um 6 Prozent auf 12,8 Milliarden Rand (665 Millionen Euro) im Vergleich zum Vormonat, während er im Jahresvergleich nur um 5,4 Prozent zurückging.</w:t>
      </w:r>
    </w:p>
    <w:p>
      <w:pPr>
        <w:pStyle w:val="Normal"/>
        <w:rPr/>
      </w:pPr>
      <w:r>
        <w:rPr>
          <w:rStyle w:val="Strong"/>
          <w:rFonts w:ascii="FreeSans" w:hAnsi="FreeSans"/>
          <w:sz w:val="36"/>
          <w:szCs w:val="36"/>
        </w:rPr>
        <w:t>Produktionsrückgang bei Gold</w:t>
      </w:r>
    </w:p>
    <w:p>
      <w:pPr>
        <w:pStyle w:val="Normal"/>
        <w:rPr>
          <w:rFonts w:ascii="FreeSans" w:hAnsi="FreeSans"/>
          <w:sz w:val="36"/>
          <w:szCs w:val="36"/>
        </w:rPr>
      </w:pPr>
      <w:r>
        <w:rPr>
          <w:rFonts w:ascii="FreeSans" w:hAnsi="FreeSans"/>
          <w:sz w:val="36"/>
          <w:szCs w:val="36"/>
        </w:rPr>
        <w:t>Die Goldproduktion in Südafrika sank im Vorjahresvergleich um 4,6 Prozent, während die Platinproduktion um 4,7 Prozent stieg. Die Minenproduktion leidet weiterhin unter schwierigen Förderbedingungen, steigenden Kosten und mangelnden neuen Goldfunden.</w:t>
      </w:r>
    </w:p>
    <w:p>
      <w:pPr>
        <w:pStyle w:val="Normal"/>
        <w:rPr>
          <w:rFonts w:ascii="FreeSans" w:hAnsi="FreeSans"/>
          <w:sz w:val="36"/>
          <w:szCs w:val="36"/>
        </w:rPr>
      </w:pPr>
      <w:r>
        <w:rPr>
          <w:rFonts w:ascii="FreeSans" w:hAnsi="FreeSans"/>
          <w:sz w:val="36"/>
          <w:szCs w:val="36"/>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FreeSans">
    <w:charset w:val="01"/>
    <w:family w:val="swiss"/>
    <w:pitch w:val="variable"/>
  </w:font>
</w:fonts>
</file>

<file path=word/settings.xml><?xml version="1.0" encoding="utf-8"?>
<w:settings xmlns:w="http://schemas.openxmlformats.org/wordprocessingml/2006/main">
  <w:zoom w:percent="83"/>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de-DE" w:eastAsia="zh-CN" w:bidi="hi-IN"/>
    </w:rPr>
  </w:style>
  <w:style w:type="paragraph" w:styleId="Heading1">
    <w:name w:val="Heading 1"/>
    <w:basedOn w:val="berschrift"/>
    <w:next w:val="BodyText"/>
    <w:qFormat/>
    <w:pPr>
      <w:spacing w:before="240" w:after="120"/>
      <w:outlineLvl w:val="0"/>
    </w:pPr>
    <w:rPr>
      <w:rFonts w:ascii="Liberation Serif" w:hAnsi="Liberation Serif" w:eastAsia="Noto Serif CJK SC" w:cs="Lohit Devanagari"/>
      <w:b/>
      <w:bCs/>
      <w:sz w:val="48"/>
      <w:szCs w:val="48"/>
    </w:rPr>
  </w:style>
  <w:style w:type="paragraph" w:styleId="Heading2">
    <w:name w:val="Heading 2"/>
    <w:basedOn w:val="berschrift"/>
    <w:next w:val="BodyText"/>
    <w:qFormat/>
    <w:pPr>
      <w:spacing w:before="200" w:after="120"/>
      <w:outlineLvl w:val="1"/>
    </w:pPr>
    <w:rPr>
      <w:rFonts w:ascii="Liberation Serif" w:hAnsi="Liberation Serif" w:eastAsia="Noto Serif CJK SC" w:cs="Lohit Devanagari"/>
      <w:b/>
      <w:bCs/>
      <w:sz w:val="36"/>
      <w:szCs w:val="36"/>
    </w:rPr>
  </w:style>
  <w:style w:type="character" w:styleId="InternetLink">
    <w:name w:val="Internet Link"/>
    <w:qFormat/>
    <w:rPr>
      <w:color w:val="000080"/>
      <w:u w:val="single"/>
    </w:rPr>
  </w:style>
  <w:style w:type="character" w:styleId="Strong">
    <w:name w:val="Strong"/>
    <w:qFormat/>
    <w:rPr>
      <w:b/>
      <w:bCs/>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Schreibfaktorei</Template>
  <TotalTime>5</TotalTime>
  <Application>LibreOffice/24.2.6.2$Linux_X86_64 LibreOffice_project/420$Build-2</Application>
  <AppVersion>15.0000</AppVersion>
  <Pages>1</Pages>
  <Words>135</Words>
  <Characters>835</Characters>
  <CharactersWithSpaces>964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2024-11-20T12:49:05Z</dcterms:created>
  <dc:creator/>
  <dc:description/>
  <dc:language>de-DE</dc:language>
  <cp:lastModifiedBy/>
  <dcterms:modified xsi:type="dcterms:W3CDTF">2024-11-20T13:17:30Z</dcterms:modified>
  <cp:revision>4</cp:revision>
  <dc:subject/>
  <dc:title>Schreibfaktorei</dc:title>
</cp:coreProperties>
</file>

<file path=docProps/custom.xml><?xml version="1.0" encoding="utf-8"?>
<Properties xmlns="http://schemas.openxmlformats.org/officeDocument/2006/custom-properties" xmlns:vt="http://schemas.openxmlformats.org/officeDocument/2006/docPropsVTypes"/>
</file>